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82348" w14:textId="09E544DD" w:rsidR="00AE308E" w:rsidRDefault="00AE308E">
      <w:pPr>
        <w:rPr>
          <w:lang w:val="en-US"/>
        </w:rPr>
      </w:pPr>
      <w:r>
        <w:rPr>
          <w:lang w:val="en-US"/>
        </w:rPr>
        <w:t xml:space="preserve">Title: </w:t>
      </w:r>
      <w:r w:rsidR="00F513CF">
        <w:rPr>
          <w:lang w:val="en-US"/>
        </w:rPr>
        <w:t xml:space="preserve">Successful Diagnosis And </w:t>
      </w:r>
      <w:r w:rsidR="0056148D">
        <w:rPr>
          <w:lang w:val="en-US"/>
        </w:rPr>
        <w:t xml:space="preserve">Fertility Preserving Laparoscopic Management of </w:t>
      </w:r>
      <w:r>
        <w:rPr>
          <w:lang w:val="en-US"/>
        </w:rPr>
        <w:t>Accessory Cavitated Uterine Mass</w:t>
      </w:r>
      <w:r w:rsidR="0056148D">
        <w:rPr>
          <w:lang w:val="en-US"/>
        </w:rPr>
        <w:t>: A Report of Two Cases</w:t>
      </w:r>
    </w:p>
    <w:p w14:paraId="457E4B44" w14:textId="77777777" w:rsidR="00AE308E" w:rsidRDefault="00AE308E">
      <w:pPr>
        <w:rPr>
          <w:lang w:val="en-US"/>
        </w:rPr>
      </w:pPr>
    </w:p>
    <w:p w14:paraId="59502F52" w14:textId="48914385" w:rsidR="006312DA" w:rsidRDefault="00AE308E">
      <w:pPr>
        <w:rPr>
          <w:lang w:val="en-US"/>
        </w:rPr>
      </w:pPr>
      <w:r>
        <w:rPr>
          <w:lang w:val="en-US"/>
        </w:rPr>
        <w:t>Abstract</w:t>
      </w:r>
    </w:p>
    <w:p w14:paraId="7B835AFC" w14:textId="794660EA" w:rsidR="00AE308E" w:rsidRDefault="00AE308E">
      <w:pPr>
        <w:rPr>
          <w:lang w:val="en-US"/>
        </w:rPr>
      </w:pPr>
    </w:p>
    <w:p w14:paraId="7BB8B422" w14:textId="77E36D31" w:rsidR="00741132" w:rsidRDefault="00AE308E">
      <w:pPr>
        <w:rPr>
          <w:lang w:val="en-US"/>
        </w:rPr>
      </w:pPr>
      <w:r>
        <w:rPr>
          <w:lang w:val="en-US"/>
        </w:rPr>
        <w:t>Objective:</w:t>
      </w:r>
      <w:r w:rsidR="0056148D">
        <w:rPr>
          <w:lang w:val="en-US"/>
        </w:rPr>
        <w:t xml:space="preserve"> To demonstrate successful diagnosis and fertility preserving laparoscopic management of accessory cavitated uterine mass</w:t>
      </w:r>
      <w:r w:rsidR="00D4717A">
        <w:rPr>
          <w:lang w:val="en-US"/>
        </w:rPr>
        <w:t xml:space="preserve"> (ACUM)</w:t>
      </w:r>
      <w:r w:rsidR="0056148D">
        <w:rPr>
          <w:lang w:val="en-US"/>
        </w:rPr>
        <w:t>.</w:t>
      </w:r>
    </w:p>
    <w:p w14:paraId="4FFB2299" w14:textId="29DEB425" w:rsidR="00741132" w:rsidRDefault="00AE308E">
      <w:pPr>
        <w:rPr>
          <w:lang w:val="en-US"/>
        </w:rPr>
      </w:pPr>
      <w:r>
        <w:rPr>
          <w:lang w:val="en-US"/>
        </w:rPr>
        <w:t>Method:</w:t>
      </w:r>
      <w:r w:rsidR="0056148D">
        <w:rPr>
          <w:lang w:val="en-US"/>
        </w:rPr>
        <w:t xml:space="preserve"> </w:t>
      </w:r>
      <w:r w:rsidR="00652A7B">
        <w:rPr>
          <w:lang w:val="en-US"/>
        </w:rPr>
        <w:t>We</w:t>
      </w:r>
      <w:r w:rsidR="0056148D">
        <w:rPr>
          <w:lang w:val="en-US"/>
        </w:rPr>
        <w:t xml:space="preserve"> present two case</w:t>
      </w:r>
      <w:r w:rsidR="00211443">
        <w:rPr>
          <w:lang w:val="en-US"/>
        </w:rPr>
        <w:t>s</w:t>
      </w:r>
      <w:r w:rsidR="0056148D">
        <w:rPr>
          <w:lang w:val="en-US"/>
        </w:rPr>
        <w:t xml:space="preserve"> of ACUM. The first case</w:t>
      </w:r>
      <w:r w:rsidR="00A94D30">
        <w:rPr>
          <w:lang w:val="en-US"/>
        </w:rPr>
        <w:t xml:space="preserve">, </w:t>
      </w:r>
      <w:r w:rsidR="00211443">
        <w:rPr>
          <w:lang w:val="en-US"/>
        </w:rPr>
        <w:t>a</w:t>
      </w:r>
      <w:r w:rsidR="00211443" w:rsidRPr="00211443">
        <w:rPr>
          <w:lang w:val="en-US"/>
        </w:rPr>
        <w:t xml:space="preserve"> 24-year-old nulliparous woman present</w:t>
      </w:r>
      <w:r w:rsidR="00483A18">
        <w:rPr>
          <w:lang w:val="en-US"/>
        </w:rPr>
        <w:t>ed</w:t>
      </w:r>
      <w:r w:rsidR="00211443" w:rsidRPr="00211443">
        <w:rPr>
          <w:lang w:val="en-US"/>
        </w:rPr>
        <w:t xml:space="preserve"> with dysmenorrhea</w:t>
      </w:r>
      <w:r w:rsidR="00211443">
        <w:rPr>
          <w:lang w:val="en-US"/>
        </w:rPr>
        <w:t xml:space="preserve"> and infertility</w:t>
      </w:r>
      <w:r w:rsidR="00483A18">
        <w:rPr>
          <w:lang w:val="en-US"/>
        </w:rPr>
        <w:t>. I</w:t>
      </w:r>
      <w:r w:rsidR="00550877">
        <w:rPr>
          <w:lang w:val="en-US"/>
        </w:rPr>
        <w:t>maging</w:t>
      </w:r>
      <w:r w:rsidR="00483A18">
        <w:rPr>
          <w:lang w:val="en-US"/>
        </w:rPr>
        <w:t xml:space="preserve"> was</w:t>
      </w:r>
      <w:r w:rsidR="00550877">
        <w:rPr>
          <w:lang w:val="en-US"/>
        </w:rPr>
        <w:t xml:space="preserve"> suggestive of</w:t>
      </w:r>
      <w:r w:rsidR="00211443">
        <w:rPr>
          <w:lang w:val="en-US"/>
        </w:rPr>
        <w:t xml:space="preserve"> a</w:t>
      </w:r>
      <w:r w:rsidR="00652A7B">
        <w:rPr>
          <w:lang w:val="en-US"/>
        </w:rPr>
        <w:t>n obstructed</w:t>
      </w:r>
      <w:r w:rsidR="00211443">
        <w:rPr>
          <w:lang w:val="en-US"/>
        </w:rPr>
        <w:t xml:space="preserve"> non-communicating rudimentary horn. The second</w:t>
      </w:r>
      <w:r w:rsidR="00550877">
        <w:rPr>
          <w:lang w:val="en-US"/>
        </w:rPr>
        <w:t xml:space="preserve"> case</w:t>
      </w:r>
      <w:r w:rsidR="00836603">
        <w:rPr>
          <w:lang w:val="en-US"/>
        </w:rPr>
        <w:t xml:space="preserve"> was</w:t>
      </w:r>
      <w:r w:rsidR="00211443">
        <w:rPr>
          <w:lang w:val="en-US"/>
        </w:rPr>
        <w:t xml:space="preserve"> </w:t>
      </w:r>
      <w:r w:rsidR="003A0211">
        <w:rPr>
          <w:lang w:val="en-US"/>
        </w:rPr>
        <w:t xml:space="preserve">a </w:t>
      </w:r>
      <w:r w:rsidR="00211443">
        <w:rPr>
          <w:lang w:val="en-US"/>
        </w:rPr>
        <w:t xml:space="preserve">21-year-old nulliparous woman with severe dysmenorrhea whose ultrasound </w:t>
      </w:r>
      <w:r w:rsidR="00483A18">
        <w:rPr>
          <w:lang w:val="en-US"/>
        </w:rPr>
        <w:t>showed</w:t>
      </w:r>
      <w:r w:rsidR="00211443">
        <w:rPr>
          <w:lang w:val="en-US"/>
        </w:rPr>
        <w:t xml:space="preserve"> a </w:t>
      </w:r>
      <w:proofErr w:type="spellStart"/>
      <w:r w:rsidR="00211443">
        <w:rPr>
          <w:lang w:val="en-US"/>
        </w:rPr>
        <w:t>subsero</w:t>
      </w:r>
      <w:r w:rsidR="00277298">
        <w:rPr>
          <w:lang w:val="en-US"/>
        </w:rPr>
        <w:t>sal</w:t>
      </w:r>
      <w:proofErr w:type="spellEnd"/>
      <w:r w:rsidR="00277298">
        <w:rPr>
          <w:lang w:val="en-US"/>
        </w:rPr>
        <w:t xml:space="preserve"> </w:t>
      </w:r>
      <w:r w:rsidR="00211443">
        <w:rPr>
          <w:lang w:val="en-US"/>
        </w:rPr>
        <w:t>degenerat</w:t>
      </w:r>
      <w:r w:rsidR="004D2FB9">
        <w:rPr>
          <w:lang w:val="en-US"/>
        </w:rPr>
        <w:t>ed fibroid</w:t>
      </w:r>
      <w:r w:rsidR="00211443">
        <w:rPr>
          <w:lang w:val="en-US"/>
        </w:rPr>
        <w:t xml:space="preserve">. </w:t>
      </w:r>
      <w:r w:rsidR="00BD2C3D">
        <w:rPr>
          <w:lang w:val="en-US"/>
        </w:rPr>
        <w:t>However, m</w:t>
      </w:r>
      <w:r w:rsidR="00211443">
        <w:rPr>
          <w:lang w:val="en-US"/>
        </w:rPr>
        <w:t xml:space="preserve">agnetic </w:t>
      </w:r>
      <w:r w:rsidR="00741132">
        <w:rPr>
          <w:lang w:val="en-US"/>
        </w:rPr>
        <w:t xml:space="preserve">resonance </w:t>
      </w:r>
      <w:r w:rsidR="00211443">
        <w:rPr>
          <w:lang w:val="en-US"/>
        </w:rPr>
        <w:t>imaging revealed a focal</w:t>
      </w:r>
      <w:r w:rsidR="007305A1">
        <w:rPr>
          <w:lang w:val="en-US"/>
        </w:rPr>
        <w:t xml:space="preserve"> </w:t>
      </w:r>
      <w:r w:rsidR="00211443">
        <w:rPr>
          <w:lang w:val="en-US"/>
        </w:rPr>
        <w:t>cystic</w:t>
      </w:r>
      <w:r w:rsidR="007305A1">
        <w:rPr>
          <w:lang w:val="en-US"/>
        </w:rPr>
        <w:t xml:space="preserve"> </w:t>
      </w:r>
      <w:r w:rsidR="00211443">
        <w:rPr>
          <w:lang w:val="en-US"/>
        </w:rPr>
        <w:t>adenomyo</w:t>
      </w:r>
      <w:r w:rsidR="00973A26">
        <w:rPr>
          <w:lang w:val="en-US"/>
        </w:rPr>
        <w:t>sis</w:t>
      </w:r>
      <w:r w:rsidR="00211443">
        <w:rPr>
          <w:lang w:val="en-US"/>
        </w:rPr>
        <w:t xml:space="preserve"> with uterosacral and rectal endometriosis.</w:t>
      </w:r>
    </w:p>
    <w:p w14:paraId="25E361A1" w14:textId="50243CD8" w:rsidR="00741132" w:rsidRDefault="00AE308E">
      <w:pPr>
        <w:rPr>
          <w:lang w:val="en-US"/>
        </w:rPr>
      </w:pPr>
      <w:r>
        <w:rPr>
          <w:lang w:val="en-US"/>
        </w:rPr>
        <w:t>Result:</w:t>
      </w:r>
      <w:r w:rsidR="00211443">
        <w:rPr>
          <w:lang w:val="en-US"/>
        </w:rPr>
        <w:t xml:space="preserve"> </w:t>
      </w:r>
      <w:r w:rsidR="00D4717A">
        <w:rPr>
          <w:lang w:val="en-US"/>
        </w:rPr>
        <w:t xml:space="preserve">A </w:t>
      </w:r>
      <w:proofErr w:type="spellStart"/>
      <w:r w:rsidR="00D4717A">
        <w:rPr>
          <w:lang w:val="en-US"/>
        </w:rPr>
        <w:t>hystero</w:t>
      </w:r>
      <w:proofErr w:type="spellEnd"/>
      <w:r w:rsidR="00D4717A">
        <w:rPr>
          <w:lang w:val="en-US"/>
        </w:rPr>
        <w:t>-laparoscopic procedure was performed in both cases. The first case demonstrated a normal uterine cavity on hysteroscopy</w:t>
      </w:r>
      <w:r w:rsidR="002515F9">
        <w:rPr>
          <w:lang w:val="en-US"/>
        </w:rPr>
        <w:t>,</w:t>
      </w:r>
      <w:r w:rsidR="00414B26">
        <w:rPr>
          <w:lang w:val="en-US"/>
        </w:rPr>
        <w:t xml:space="preserve"> thus excluding a</w:t>
      </w:r>
      <w:r w:rsidR="00901A2E">
        <w:rPr>
          <w:lang w:val="en-US"/>
        </w:rPr>
        <w:t xml:space="preserve"> </w:t>
      </w:r>
      <w:r w:rsidR="00414B26">
        <w:rPr>
          <w:lang w:val="en-US"/>
        </w:rPr>
        <w:t>rudimentary horn</w:t>
      </w:r>
      <w:r w:rsidR="00D4717A">
        <w:rPr>
          <w:lang w:val="en-US"/>
        </w:rPr>
        <w:t>. A 3x3</w:t>
      </w:r>
      <w:r w:rsidR="002515F9">
        <w:rPr>
          <w:lang w:val="en-US"/>
        </w:rPr>
        <w:t xml:space="preserve"> </w:t>
      </w:r>
      <w:r w:rsidR="00D4717A">
        <w:rPr>
          <w:lang w:val="en-US"/>
        </w:rPr>
        <w:t>cm bulge was seen on the right anterolateral surface of uterus, under the round ligament. In the second case, a similar bulge of 2x2</w:t>
      </w:r>
      <w:r w:rsidR="002515F9">
        <w:rPr>
          <w:lang w:val="en-US"/>
        </w:rPr>
        <w:t xml:space="preserve"> </w:t>
      </w:r>
      <w:r w:rsidR="00D4717A">
        <w:rPr>
          <w:lang w:val="en-US"/>
        </w:rPr>
        <w:t xml:space="preserve">cm was seen. </w:t>
      </w:r>
      <w:r w:rsidR="00741132">
        <w:rPr>
          <w:lang w:val="en-US"/>
        </w:rPr>
        <w:t>E</w:t>
      </w:r>
      <w:r w:rsidR="00D4717A">
        <w:rPr>
          <w:lang w:val="en-US"/>
        </w:rPr>
        <w:t xml:space="preserve">ndometriosis involving the </w:t>
      </w:r>
      <w:r w:rsidR="00D4717A" w:rsidRPr="00D4717A">
        <w:rPr>
          <w:lang w:val="en-US"/>
        </w:rPr>
        <w:t>rectum, uterosacral ligaments and overlying peritoneum</w:t>
      </w:r>
      <w:r w:rsidR="00741132">
        <w:rPr>
          <w:lang w:val="en-US"/>
        </w:rPr>
        <w:t xml:space="preserve"> was also observed</w:t>
      </w:r>
      <w:r w:rsidR="00D4717A">
        <w:rPr>
          <w:lang w:val="en-US"/>
        </w:rPr>
        <w:t>. Complete laparoscopic excision of the ACUM was performed in both</w:t>
      </w:r>
      <w:r w:rsidR="00741132">
        <w:rPr>
          <w:lang w:val="en-US"/>
        </w:rPr>
        <w:t xml:space="preserve"> </w:t>
      </w:r>
      <w:r w:rsidR="00D4717A">
        <w:rPr>
          <w:lang w:val="en-US"/>
        </w:rPr>
        <w:t xml:space="preserve">cases </w:t>
      </w:r>
      <w:r w:rsidR="00681BEA">
        <w:rPr>
          <w:lang w:val="en-US"/>
        </w:rPr>
        <w:t xml:space="preserve">along </w:t>
      </w:r>
      <w:r w:rsidR="00D4717A">
        <w:rPr>
          <w:lang w:val="en-US"/>
        </w:rPr>
        <w:t>with rectal shaving for rectal endometriosis in the second case. Histopatholog</w:t>
      </w:r>
      <w:r w:rsidR="00741132">
        <w:rPr>
          <w:lang w:val="en-US"/>
        </w:rPr>
        <w:t xml:space="preserve">ical examination </w:t>
      </w:r>
      <w:r w:rsidR="00D4717A">
        <w:rPr>
          <w:lang w:val="en-US"/>
        </w:rPr>
        <w:t>confirmed the diagnosis. Both patients had no further dysmenorrhea at</w:t>
      </w:r>
      <w:r w:rsidR="00652A7B">
        <w:rPr>
          <w:lang w:val="en-US"/>
        </w:rPr>
        <w:t xml:space="preserve"> a</w:t>
      </w:r>
      <w:r w:rsidR="00D4717A">
        <w:rPr>
          <w:lang w:val="en-US"/>
        </w:rPr>
        <w:t xml:space="preserve"> three</w:t>
      </w:r>
      <w:r w:rsidR="00E4323A">
        <w:rPr>
          <w:lang w:val="en-US"/>
        </w:rPr>
        <w:t>-</w:t>
      </w:r>
      <w:r w:rsidR="00D4717A">
        <w:rPr>
          <w:lang w:val="en-US"/>
        </w:rPr>
        <w:t>month follow-up.</w:t>
      </w:r>
    </w:p>
    <w:p w14:paraId="37B57CEE" w14:textId="12D27631" w:rsidR="00AE308E" w:rsidRDefault="00AE308E">
      <w:pPr>
        <w:rPr>
          <w:lang w:val="en-US"/>
        </w:rPr>
      </w:pPr>
      <w:r>
        <w:rPr>
          <w:lang w:val="en-US"/>
        </w:rPr>
        <w:t>Conclusion:</w:t>
      </w:r>
      <w:r w:rsidR="00D4717A">
        <w:rPr>
          <w:lang w:val="en-US"/>
        </w:rPr>
        <w:t xml:space="preserve"> </w:t>
      </w:r>
      <w:r w:rsidR="000E0B0D">
        <w:rPr>
          <w:lang w:val="en-US"/>
        </w:rPr>
        <w:t>High clinical suspicion</w:t>
      </w:r>
      <w:r w:rsidR="00277298">
        <w:rPr>
          <w:lang w:val="en-US"/>
        </w:rPr>
        <w:t xml:space="preserve"> </w:t>
      </w:r>
      <w:r w:rsidR="000E0B0D">
        <w:rPr>
          <w:lang w:val="en-US"/>
        </w:rPr>
        <w:t xml:space="preserve">and </w:t>
      </w:r>
      <w:r w:rsidR="00652A7B">
        <w:rPr>
          <w:lang w:val="en-US"/>
        </w:rPr>
        <w:t>appropriate</w:t>
      </w:r>
      <w:r w:rsidR="000E0B0D">
        <w:rPr>
          <w:lang w:val="en-US"/>
        </w:rPr>
        <w:t xml:space="preserve"> radiological modalit</w:t>
      </w:r>
      <w:r w:rsidR="00652A7B">
        <w:rPr>
          <w:lang w:val="en-US"/>
        </w:rPr>
        <w:t>ies</w:t>
      </w:r>
      <w:r w:rsidR="000E0B0D">
        <w:rPr>
          <w:lang w:val="en-US"/>
        </w:rPr>
        <w:t xml:space="preserve"> </w:t>
      </w:r>
      <w:r w:rsidR="00277298">
        <w:rPr>
          <w:lang w:val="en-US"/>
        </w:rPr>
        <w:t xml:space="preserve">can </w:t>
      </w:r>
      <w:r w:rsidR="000E0B0D">
        <w:rPr>
          <w:lang w:val="en-US"/>
        </w:rPr>
        <w:t xml:space="preserve">help in identifying ACUM from its closely related differentials. Laparoscopic surgery is effective in </w:t>
      </w:r>
      <w:r w:rsidR="00652A7B">
        <w:rPr>
          <w:lang w:val="en-US"/>
        </w:rPr>
        <w:t>its</w:t>
      </w:r>
      <w:r w:rsidR="000E0B0D">
        <w:rPr>
          <w:lang w:val="en-US"/>
        </w:rPr>
        <w:t xml:space="preserve"> treatment</w:t>
      </w:r>
      <w:r w:rsidR="004D2FB9">
        <w:rPr>
          <w:lang w:val="en-US"/>
        </w:rPr>
        <w:t xml:space="preserve"> with </w:t>
      </w:r>
      <w:r w:rsidR="00907722">
        <w:rPr>
          <w:lang w:val="en-US"/>
        </w:rPr>
        <w:t xml:space="preserve">the </w:t>
      </w:r>
      <w:r w:rsidR="004D2FB9">
        <w:rPr>
          <w:lang w:val="en-US"/>
        </w:rPr>
        <w:t>preservation of fertility</w:t>
      </w:r>
      <w:r w:rsidR="000E0B0D">
        <w:rPr>
          <w:lang w:val="en-US"/>
        </w:rPr>
        <w:t>. Co-existing endometriosis should be excised for comp</w:t>
      </w:r>
      <w:r w:rsidR="004D2FB9">
        <w:rPr>
          <w:lang w:val="en-US"/>
        </w:rPr>
        <w:t>l</w:t>
      </w:r>
      <w:r w:rsidR="000E0B0D">
        <w:rPr>
          <w:lang w:val="en-US"/>
        </w:rPr>
        <w:t>ete symptomatic relief.</w:t>
      </w:r>
    </w:p>
    <w:p w14:paraId="2F0CEF32" w14:textId="1E413040" w:rsidR="000D501C" w:rsidRDefault="000D501C">
      <w:pPr>
        <w:rPr>
          <w:lang w:val="en-US"/>
        </w:rPr>
      </w:pPr>
    </w:p>
    <w:p w14:paraId="45E4CDFB" w14:textId="4D6CB46B" w:rsidR="000D501C" w:rsidRDefault="000D501C">
      <w:pPr>
        <w:rPr>
          <w:lang w:val="en-US"/>
        </w:rPr>
      </w:pPr>
      <w:r w:rsidRPr="000D501C">
        <w:rPr>
          <w:lang w:val="en-US"/>
        </w:rPr>
        <w:t>Reference:</w:t>
      </w:r>
    </w:p>
    <w:p w14:paraId="5E299165" w14:textId="7BBBB06C" w:rsidR="000D501C" w:rsidRDefault="000D501C">
      <w:pPr>
        <w:rPr>
          <w:lang w:val="en-US"/>
        </w:rPr>
      </w:pPr>
    </w:p>
    <w:p w14:paraId="5BD5E6A6" w14:textId="5475D9A7" w:rsidR="006A6DC4" w:rsidRPr="006A6DC4" w:rsidRDefault="000D501C" w:rsidP="006A6DC4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Calibri"/>
          <w:noProof/>
          <w:szCs w:val="24"/>
          <w:lang w:val="en-GB"/>
        </w:rPr>
      </w:pPr>
      <w:r>
        <w:rPr>
          <w:lang w:val="en-US"/>
        </w:rPr>
        <w:fldChar w:fldCharType="begin" w:fldLock="1"/>
      </w:r>
      <w:r>
        <w:rPr>
          <w:lang w:val="en-US"/>
        </w:rPr>
        <w:instrText xml:space="preserve">ADDIN Mendeley Bibliography CSL_BIBLIOGRAPHY </w:instrText>
      </w:r>
      <w:r>
        <w:rPr>
          <w:lang w:val="en-US"/>
        </w:rPr>
        <w:fldChar w:fldCharType="separate"/>
      </w:r>
      <w:r w:rsidR="006A6DC4" w:rsidRPr="006A6DC4">
        <w:rPr>
          <w:rFonts w:ascii="Calibri" w:hAnsi="Calibri" w:cs="Calibri"/>
          <w:noProof/>
          <w:szCs w:val="24"/>
          <w:lang w:val="en-GB"/>
        </w:rPr>
        <w:t xml:space="preserve">1. </w:t>
      </w:r>
      <w:r w:rsidR="006A6DC4" w:rsidRPr="006A6DC4">
        <w:rPr>
          <w:rFonts w:ascii="Calibri" w:hAnsi="Calibri" w:cs="Calibri"/>
          <w:noProof/>
          <w:szCs w:val="24"/>
          <w:lang w:val="en-GB"/>
        </w:rPr>
        <w:tab/>
        <w:t xml:space="preserve">Acién P, Acién M, Fernández F, José Mayol M, Aranda I. The Cavitated Accessory Uterine Mass: A Müllerian anomaly in women with an otherwise normal uterus. Obstet Gynecol. 2010 Nov;116(5):1101–9. </w:t>
      </w:r>
    </w:p>
    <w:p w14:paraId="37FE5422" w14:textId="77777777" w:rsidR="006A6DC4" w:rsidRPr="006A6DC4" w:rsidRDefault="006A6DC4" w:rsidP="006A6DC4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Calibri"/>
          <w:noProof/>
          <w:szCs w:val="24"/>
          <w:lang w:val="en-GB"/>
        </w:rPr>
      </w:pPr>
      <w:r w:rsidRPr="006A6DC4">
        <w:rPr>
          <w:rFonts w:ascii="Calibri" w:hAnsi="Calibri" w:cs="Calibri"/>
          <w:noProof/>
          <w:szCs w:val="24"/>
          <w:lang w:val="en-GB"/>
        </w:rPr>
        <w:t xml:space="preserve">2. </w:t>
      </w:r>
      <w:r w:rsidRPr="006A6DC4">
        <w:rPr>
          <w:rFonts w:ascii="Calibri" w:hAnsi="Calibri" w:cs="Calibri"/>
          <w:noProof/>
          <w:szCs w:val="24"/>
          <w:lang w:val="en-GB"/>
        </w:rPr>
        <w:tab/>
        <w:t xml:space="preserve">Acién P, Acién MI. The history of female genital tract malformation classifications and proposal of an updated system†. Hum Reprod Update. 2011 Sep 1;17(5):693–705. </w:t>
      </w:r>
    </w:p>
    <w:p w14:paraId="32EE706C" w14:textId="77777777" w:rsidR="006A6DC4" w:rsidRPr="006A6DC4" w:rsidRDefault="006A6DC4" w:rsidP="006A6DC4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Calibri"/>
          <w:noProof/>
          <w:szCs w:val="24"/>
          <w:lang w:val="en-GB"/>
        </w:rPr>
      </w:pPr>
      <w:r w:rsidRPr="006A6DC4">
        <w:rPr>
          <w:rFonts w:ascii="Calibri" w:hAnsi="Calibri" w:cs="Calibri"/>
          <w:noProof/>
          <w:szCs w:val="24"/>
          <w:lang w:val="en-GB"/>
        </w:rPr>
        <w:t xml:space="preserve">3. </w:t>
      </w:r>
      <w:r w:rsidRPr="006A6DC4">
        <w:rPr>
          <w:rFonts w:ascii="Calibri" w:hAnsi="Calibri" w:cs="Calibri"/>
          <w:noProof/>
          <w:szCs w:val="24"/>
          <w:lang w:val="en-GB"/>
        </w:rPr>
        <w:tab/>
        <w:t xml:space="preserve">Acien P, Bataller A, Fernandez F, Acien MI, Rodriguez JM, Mayol MJ. New cases of accessory and cavitated uterine masses (ACUM): a significant cause of severe dysmenorrhea and recurrent pelvic pain in young women. Hum Reprod. 2012 Mar 1;27(3):683–94. </w:t>
      </w:r>
    </w:p>
    <w:p w14:paraId="005BB16F" w14:textId="77777777" w:rsidR="006A6DC4" w:rsidRPr="006A6DC4" w:rsidRDefault="006A6DC4" w:rsidP="006A6DC4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Calibri"/>
          <w:noProof/>
          <w:szCs w:val="24"/>
          <w:lang w:val="en-GB"/>
        </w:rPr>
      </w:pPr>
      <w:r w:rsidRPr="006A6DC4">
        <w:rPr>
          <w:rFonts w:ascii="Calibri" w:hAnsi="Calibri" w:cs="Calibri"/>
          <w:noProof/>
          <w:szCs w:val="24"/>
          <w:lang w:val="en-GB"/>
        </w:rPr>
        <w:t xml:space="preserve">4. </w:t>
      </w:r>
      <w:r w:rsidRPr="006A6DC4">
        <w:rPr>
          <w:rFonts w:ascii="Calibri" w:hAnsi="Calibri" w:cs="Calibri"/>
          <w:noProof/>
          <w:szCs w:val="24"/>
          <w:lang w:val="en-GB"/>
        </w:rPr>
        <w:tab/>
        <w:t xml:space="preserve">Oliver J. AN ACCESSORY UTERUS DISTENDED WITH MENSTRUAL FLUID ENUCLEATED FROM THE SUBSTANCE OF THE RIGHT BROAD LIGAMENT. Lancet. 1912 Jun 15;179(4633):1609. </w:t>
      </w:r>
    </w:p>
    <w:p w14:paraId="58B2ACC4" w14:textId="77777777" w:rsidR="006A6DC4" w:rsidRPr="006A6DC4" w:rsidRDefault="006A6DC4" w:rsidP="006A6DC4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Calibri"/>
          <w:noProof/>
          <w:szCs w:val="24"/>
          <w:lang w:val="en-GB"/>
        </w:rPr>
      </w:pPr>
      <w:r w:rsidRPr="006A6DC4">
        <w:rPr>
          <w:rFonts w:ascii="Calibri" w:hAnsi="Calibri" w:cs="Calibri"/>
          <w:noProof/>
          <w:szCs w:val="24"/>
          <w:lang w:val="en-GB"/>
        </w:rPr>
        <w:t xml:space="preserve">5. </w:t>
      </w:r>
      <w:r w:rsidRPr="006A6DC4">
        <w:rPr>
          <w:rFonts w:ascii="Calibri" w:hAnsi="Calibri" w:cs="Calibri"/>
          <w:noProof/>
          <w:szCs w:val="24"/>
          <w:lang w:val="en-GB"/>
        </w:rPr>
        <w:tab/>
        <w:t xml:space="preserve">Takeuchi H, Kitade M, Kikuchi I, Kumakiri J, Kuroda K, Jinushi M. Diagnosis, laparoscopic management, and histopathologic findings of juvenile cystic adenomyoma: a review of nine cases. Fertil Steril. 2010 Aug;94(3):862–8. </w:t>
      </w:r>
    </w:p>
    <w:p w14:paraId="599AB2F2" w14:textId="77777777" w:rsidR="006A6DC4" w:rsidRPr="006A6DC4" w:rsidRDefault="006A6DC4" w:rsidP="006A6DC4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Calibri"/>
          <w:noProof/>
          <w:szCs w:val="24"/>
          <w:lang w:val="en-GB"/>
        </w:rPr>
      </w:pPr>
      <w:r w:rsidRPr="006A6DC4">
        <w:rPr>
          <w:rFonts w:ascii="Calibri" w:hAnsi="Calibri" w:cs="Calibri"/>
          <w:noProof/>
          <w:szCs w:val="24"/>
          <w:lang w:val="en-GB"/>
        </w:rPr>
        <w:t xml:space="preserve">6. </w:t>
      </w:r>
      <w:r w:rsidRPr="006A6DC4">
        <w:rPr>
          <w:rFonts w:ascii="Calibri" w:hAnsi="Calibri" w:cs="Calibri"/>
          <w:noProof/>
          <w:szCs w:val="24"/>
          <w:lang w:val="en-GB"/>
        </w:rPr>
        <w:tab/>
        <w:t xml:space="preserve">Naftalin J, Bean E, Saridogan E, Barton-Smith P, Arora R, Jurkovic D. Imaging in gynecological disease (21): clinical and ultrasound characteristics of accessory cavitated uterine malformations. Ultrasound Obstet Gynecol. 2021 May 1;57(5):821–8. </w:t>
      </w:r>
    </w:p>
    <w:p w14:paraId="1ECFCAAD" w14:textId="77777777" w:rsidR="006A6DC4" w:rsidRPr="006A6DC4" w:rsidRDefault="006A6DC4" w:rsidP="006A6DC4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Calibri"/>
          <w:noProof/>
          <w:szCs w:val="24"/>
          <w:lang w:val="en-GB"/>
        </w:rPr>
      </w:pPr>
      <w:r w:rsidRPr="006A6DC4">
        <w:rPr>
          <w:rFonts w:ascii="Calibri" w:hAnsi="Calibri" w:cs="Calibri"/>
          <w:noProof/>
          <w:szCs w:val="24"/>
          <w:lang w:val="en-GB"/>
        </w:rPr>
        <w:lastRenderedPageBreak/>
        <w:t xml:space="preserve">7. </w:t>
      </w:r>
      <w:r w:rsidRPr="006A6DC4">
        <w:rPr>
          <w:rFonts w:ascii="Calibri" w:hAnsi="Calibri" w:cs="Calibri"/>
          <w:noProof/>
          <w:szCs w:val="24"/>
          <w:lang w:val="en-GB"/>
        </w:rPr>
        <w:tab/>
        <w:t xml:space="preserve">Peyron N, Jacquemier E, Charlot M, Devouassoux M, Raudrant D, Golfier F, et al. Accessory cavitated uterine mass: MRI features and surgical correlations of a rare but under-recognised entity. Eur Radiol. 2018 Aug 29; </w:t>
      </w:r>
    </w:p>
    <w:p w14:paraId="249F23BE" w14:textId="77777777" w:rsidR="006A6DC4" w:rsidRPr="006A6DC4" w:rsidRDefault="006A6DC4" w:rsidP="006A6DC4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Calibri"/>
          <w:noProof/>
        </w:rPr>
      </w:pPr>
      <w:r w:rsidRPr="006A6DC4">
        <w:rPr>
          <w:rFonts w:ascii="Calibri" w:hAnsi="Calibri" w:cs="Calibri"/>
          <w:noProof/>
          <w:szCs w:val="24"/>
          <w:lang w:val="en-GB"/>
        </w:rPr>
        <w:t xml:space="preserve">8. </w:t>
      </w:r>
      <w:r w:rsidRPr="006A6DC4">
        <w:rPr>
          <w:rFonts w:ascii="Calibri" w:hAnsi="Calibri" w:cs="Calibri"/>
          <w:noProof/>
          <w:szCs w:val="24"/>
          <w:lang w:val="en-GB"/>
        </w:rPr>
        <w:tab/>
        <w:t xml:space="preserve">Merviel P, Lelievre C, Cambier T, Thomas-Kergastel I, Dupré PF. The first ethanol sclerotherapy of an accessory cavitated uterine mass. Clin Case Reports. 2021 Jan 1;9(1):19–22. </w:t>
      </w:r>
    </w:p>
    <w:p w14:paraId="6A6C0C2E" w14:textId="082B0226" w:rsidR="000D501C" w:rsidRPr="00AE308E" w:rsidRDefault="000D501C" w:rsidP="006A6DC4">
      <w:pPr>
        <w:widowControl w:val="0"/>
        <w:autoSpaceDE w:val="0"/>
        <w:autoSpaceDN w:val="0"/>
        <w:adjustRightInd w:val="0"/>
        <w:ind w:left="640" w:hanging="640"/>
        <w:rPr>
          <w:lang w:val="en-US"/>
        </w:rPr>
      </w:pPr>
      <w:r>
        <w:rPr>
          <w:lang w:val="en-US"/>
        </w:rPr>
        <w:fldChar w:fldCharType="end"/>
      </w:r>
    </w:p>
    <w:sectPr w:rsidR="000D501C" w:rsidRPr="00AE3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F6"/>
    <w:rsid w:val="000D501C"/>
    <w:rsid w:val="000E0B0D"/>
    <w:rsid w:val="00211443"/>
    <w:rsid w:val="002307B8"/>
    <w:rsid w:val="002515F9"/>
    <w:rsid w:val="00277298"/>
    <w:rsid w:val="0028560B"/>
    <w:rsid w:val="002A04D8"/>
    <w:rsid w:val="002B6B78"/>
    <w:rsid w:val="003A0211"/>
    <w:rsid w:val="00414B26"/>
    <w:rsid w:val="00483A18"/>
    <w:rsid w:val="004B310B"/>
    <w:rsid w:val="004D2FB9"/>
    <w:rsid w:val="00550877"/>
    <w:rsid w:val="0056148D"/>
    <w:rsid w:val="005C11AE"/>
    <w:rsid w:val="006312DA"/>
    <w:rsid w:val="00652A7B"/>
    <w:rsid w:val="00673F18"/>
    <w:rsid w:val="00681BEA"/>
    <w:rsid w:val="006A6DC4"/>
    <w:rsid w:val="006D14F1"/>
    <w:rsid w:val="0070394D"/>
    <w:rsid w:val="007305A1"/>
    <w:rsid w:val="00741132"/>
    <w:rsid w:val="00767787"/>
    <w:rsid w:val="00836603"/>
    <w:rsid w:val="00901A2E"/>
    <w:rsid w:val="00907722"/>
    <w:rsid w:val="00973A26"/>
    <w:rsid w:val="00A94D30"/>
    <w:rsid w:val="00AD0879"/>
    <w:rsid w:val="00AE308E"/>
    <w:rsid w:val="00BD2C3D"/>
    <w:rsid w:val="00D12AF6"/>
    <w:rsid w:val="00D4717A"/>
    <w:rsid w:val="00DC464E"/>
    <w:rsid w:val="00E4323A"/>
    <w:rsid w:val="00F5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F764C"/>
  <w15:chartTrackingRefBased/>
  <w15:docId w15:val="{EE3B7860-3D25-B046-91F0-1E2604DA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Vancouver.XSL" StyleName="Vancouver" Version="1"/>
</file>

<file path=customXml/itemProps1.xml><?xml version="1.0" encoding="utf-8"?>
<ds:datastoreItem xmlns:ds="http://schemas.openxmlformats.org/officeDocument/2006/customXml" ds:itemID="{63737A86-27B7-9149-B644-582C4D5C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</cp:revision>
  <dcterms:created xsi:type="dcterms:W3CDTF">2021-06-04T16:58:00Z</dcterms:created>
  <dcterms:modified xsi:type="dcterms:W3CDTF">2023-11-12T19:25:00Z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http://www.zotero.org/styles/harvard1</vt:lpwstr>
  </property>
  <property fmtid="{D5CDD505-2E9C-101B-9397-08002B2CF9AE}" pid="7" name="Mendeley Recent Style Name 2_1">
    <vt:lpwstr>Harvard reference format 1 (deprecated)</vt:lpwstr>
  </property>
  <property fmtid="{D5CDD505-2E9C-101B-9397-08002B2CF9AE}" pid="8" name="Mendeley Recent Style Id 3_1">
    <vt:lpwstr>http://www.zotero.org/styles/human-reproduction</vt:lpwstr>
  </property>
  <property fmtid="{D5CDD505-2E9C-101B-9397-08002B2CF9AE}" pid="9" name="Mendeley Recent Style Name 3_1">
    <vt:lpwstr>Human Reproduction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http://www.zotero.org/styles/lung-india</vt:lpwstr>
  </property>
  <property fmtid="{D5CDD505-2E9C-101B-9397-08002B2CF9AE}" pid="13" name="Mendeley Recent Style Name 5_1">
    <vt:lpwstr>Lung India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http://csl.mendeley.com/styles/445356161/vancouver-customforGMIT-2</vt:lpwstr>
  </property>
  <property fmtid="{D5CDD505-2E9C-101B-9397-08002B2CF9AE}" pid="21" name="Mendeley Recent Style Name 9_1">
    <vt:lpwstr>Vancouver - Custom for JPGM - Dr Pranay Desai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d5a31790-5351-33ca-afa6-209b381c4515</vt:lpwstr>
  </property>
  <property fmtid="{D5CDD505-2E9C-101B-9397-08002B2CF9AE}" pid="24" name="Mendeley Citation Style_1">
    <vt:lpwstr>http://csl.mendeley.com/styles/445356161/vancouver-customforGMIT-2</vt:lpwstr>
  </property>
</Properties>
</file>